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CE4CDD" w:rsidRDefault="000C69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w:t>
      </w:r>
      <w:r w:rsidR="00847A05">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847A05">
        <w:rPr>
          <w:rFonts w:ascii="ＭＳ 明朝" w:eastAsia="ＭＳ 明朝" w:hAnsi="Times New Roman" w:cs="ＭＳ 明朝" w:hint="eastAsia"/>
          <w:color w:val="000000"/>
          <w:spacing w:val="28"/>
          <w:kern w:val="0"/>
          <w:sz w:val="24"/>
          <w:szCs w:val="24"/>
          <w:fitText w:val="1722" w:id="-1218744832"/>
        </w:rPr>
        <w:t>商号又は名</w:t>
      </w:r>
      <w:r w:rsidRPr="00847A05">
        <w:rPr>
          <w:rFonts w:ascii="ＭＳ 明朝" w:eastAsia="ＭＳ 明朝" w:hAnsi="Times New Roman" w:cs="ＭＳ 明朝" w:hint="eastAsia"/>
          <w:color w:val="000000"/>
          <w:spacing w:val="1"/>
          <w:kern w:val="0"/>
          <w:sz w:val="24"/>
          <w:szCs w:val="24"/>
          <w:fitText w:val="1722" w:id="-1218744832"/>
        </w:rPr>
        <w:t>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bookmarkStart w:id="0" w:name="_GoBack"/>
      <w:bookmarkEnd w:id="0"/>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90547E" w:rsidRPr="00B8464A" w:rsidRDefault="00AD2DE0" w:rsidP="00B8464A">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sectPr w:rsidR="0090547E" w:rsidRPr="00B8464A"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05" w:rsidRPr="00847A05" w:rsidRDefault="00847A05" w:rsidP="00847A05">
    <w:pPr>
      <w:overflowPunct w:val="0"/>
      <w:textAlignment w:val="baseline"/>
      <w:rPr>
        <w:rFonts w:ascii="ＭＳ 明朝" w:eastAsia="ＭＳ 明朝" w:hAnsi="Times New Roman" w:cs="ＭＳ 明朝"/>
        <w:color w:val="000000"/>
        <w:kern w:val="0"/>
        <w:sz w:val="22"/>
        <w:szCs w:val="24"/>
      </w:rPr>
    </w:pPr>
    <w:r w:rsidRPr="00847A05">
      <w:rPr>
        <w:rFonts w:ascii="ＭＳ 明朝" w:eastAsia="ＭＳ 明朝" w:hAnsi="Times New Roman" w:cs="ＭＳ 明朝" w:hint="eastAsia"/>
        <w:color w:val="000000"/>
        <w:kern w:val="0"/>
        <w:sz w:val="22"/>
        <w:szCs w:val="24"/>
      </w:rPr>
      <w:t>（</w:t>
    </w:r>
    <w:r w:rsidRPr="00847A05">
      <w:rPr>
        <w:rFonts w:ascii="ＭＳ 明朝" w:eastAsia="ＭＳ 明朝" w:hAnsi="Times New Roman" w:cs="ＭＳ 明朝" w:hint="eastAsia"/>
        <w:color w:val="000000"/>
        <w:kern w:val="0"/>
        <w:sz w:val="22"/>
        <w:szCs w:val="24"/>
      </w:rPr>
      <w:t>様式６）</w:t>
    </w:r>
  </w:p>
  <w:p w:rsidR="00847A05" w:rsidRDefault="00847A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4505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D794D"/>
    <w:rsid w:val="008072EE"/>
    <w:rsid w:val="00847A05"/>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8464A"/>
    <w:rsid w:val="00BE1306"/>
    <w:rsid w:val="00C37233"/>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61AB-D185-44D3-A9B2-CCE5C2AB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新木　舞</dc:creator>
  <cp:lastModifiedBy>新木　舞</cp:lastModifiedBy>
  <cp:revision>3</cp:revision>
  <dcterms:created xsi:type="dcterms:W3CDTF">2023-07-10T11:54:00Z</dcterms:created>
  <dcterms:modified xsi:type="dcterms:W3CDTF">2023-07-11T04:47:00Z</dcterms:modified>
</cp:coreProperties>
</file>